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B65" w:rsidRDefault="00923B65" w:rsidP="00F00427">
      <w:pPr>
        <w:pStyle w:val="Sinespaciado"/>
      </w:pPr>
    </w:p>
    <w:p w:rsidR="00A8308F" w:rsidRDefault="00A8308F" w:rsidP="00694078">
      <w:pPr>
        <w:jc w:val="both"/>
        <w:rPr>
          <w:rFonts w:ascii="Bookman Old Style" w:hAnsi="Bookman Old Style"/>
          <w:szCs w:val="22"/>
        </w:rPr>
      </w:pPr>
    </w:p>
    <w:p w:rsidR="00F00427" w:rsidRDefault="00F00427" w:rsidP="00F00427">
      <w:pPr>
        <w:pStyle w:val="NormalWeb"/>
        <w:shd w:val="clear" w:color="auto" w:fill="FFFFFF"/>
        <w:spacing w:before="0" w:beforeAutospacing="0" w:after="150" w:afterAutospacing="0"/>
        <w:rPr>
          <w:rFonts w:ascii="Segoe UI" w:hAnsi="Segoe UI" w:cs="Segoe UI"/>
          <w:color w:val="333333"/>
        </w:rPr>
      </w:pPr>
      <w:r w:rsidRPr="007B387A">
        <w:rPr>
          <w:rFonts w:ascii="Bookman Old Style" w:hAnsi="Bookman Old Style"/>
          <w:b/>
        </w:rPr>
        <w:t>VISTO:</w:t>
      </w:r>
    </w:p>
    <w:p w:rsidR="00F00427" w:rsidRDefault="00F00427" w:rsidP="00F00427">
      <w:pPr>
        <w:pStyle w:val="NormalWeb"/>
        <w:shd w:val="clear" w:color="auto" w:fill="FFFFFF"/>
        <w:spacing w:before="0" w:beforeAutospacing="0" w:after="150" w:afterAutospacing="0"/>
        <w:jc w:val="both"/>
        <w:rPr>
          <w:rFonts w:ascii="Bookman Old Style" w:hAnsi="Bookman Old Style" w:cs="Segoe UI"/>
          <w:color w:val="333333"/>
        </w:rPr>
      </w:pPr>
      <w:r>
        <w:rPr>
          <w:rFonts w:ascii="Bookman Old Style" w:hAnsi="Bookman Old Style" w:cs="Segoe UI"/>
          <w:color w:val="333333"/>
        </w:rPr>
        <w:tab/>
      </w:r>
      <w:r>
        <w:rPr>
          <w:rFonts w:ascii="Bookman Old Style" w:hAnsi="Bookman Old Style" w:cs="Segoe UI"/>
          <w:color w:val="333333"/>
        </w:rPr>
        <w:tab/>
      </w:r>
      <w:r>
        <w:rPr>
          <w:rFonts w:ascii="Bookman Old Style" w:hAnsi="Bookman Old Style" w:cs="Segoe UI"/>
          <w:color w:val="333333"/>
        </w:rPr>
        <w:tab/>
      </w:r>
      <w:r w:rsidR="00AA632F">
        <w:rPr>
          <w:rFonts w:ascii="Bookman Old Style" w:hAnsi="Bookman Old Style" w:cs="Segoe UI"/>
          <w:color w:val="333333"/>
        </w:rPr>
        <w:t>La importancia de contar con</w:t>
      </w:r>
      <w:r w:rsidR="00004EF5">
        <w:rPr>
          <w:rFonts w:ascii="Bookman Old Style" w:hAnsi="Bookman Old Style" w:cs="Segoe UI"/>
          <w:color w:val="333333"/>
        </w:rPr>
        <w:t xml:space="preserve"> conocimientos de</w:t>
      </w:r>
      <w:r w:rsidR="000A4535">
        <w:rPr>
          <w:rFonts w:ascii="Bookman Old Style" w:hAnsi="Bookman Old Style" w:cs="Segoe UI"/>
          <w:color w:val="333333"/>
        </w:rPr>
        <w:t xml:space="preserve"> prevención de accidentes así como</w:t>
      </w:r>
      <w:r w:rsidR="00004EF5">
        <w:rPr>
          <w:rFonts w:ascii="Bookman Old Style" w:hAnsi="Bookman Old Style" w:cs="Segoe UI"/>
          <w:color w:val="333333"/>
        </w:rPr>
        <w:t xml:space="preserve"> técnicas de </w:t>
      </w:r>
      <w:r w:rsidR="00B67425">
        <w:rPr>
          <w:rFonts w:ascii="Bookman Old Style" w:hAnsi="Bookman Old Style" w:cs="Segoe UI"/>
          <w:color w:val="333333"/>
        </w:rPr>
        <w:t xml:space="preserve">Reanimación Cardiopulmonar (RCP) y maniobra de Heimlich </w:t>
      </w:r>
      <w:r w:rsidR="00AA632F">
        <w:rPr>
          <w:rFonts w:ascii="Bookman Old Style" w:hAnsi="Bookman Old Style" w:cs="Segoe UI"/>
          <w:color w:val="333333"/>
        </w:rPr>
        <w:t xml:space="preserve">ante una </w:t>
      </w:r>
      <w:r w:rsidR="000A4535">
        <w:rPr>
          <w:rFonts w:ascii="Bookman Old Style" w:hAnsi="Bookman Old Style" w:cs="Segoe UI"/>
          <w:color w:val="333333"/>
        </w:rPr>
        <w:t>situación de emergencia.</w:t>
      </w:r>
    </w:p>
    <w:p w:rsidR="00AA632F" w:rsidRDefault="00AA632F" w:rsidP="00F00427">
      <w:pPr>
        <w:pStyle w:val="NormalWeb"/>
        <w:shd w:val="clear" w:color="auto" w:fill="FFFFFF"/>
        <w:spacing w:before="0" w:beforeAutospacing="0" w:after="150" w:afterAutospacing="0"/>
        <w:jc w:val="both"/>
        <w:rPr>
          <w:rFonts w:ascii="Segoe UI" w:hAnsi="Segoe UI" w:cs="Segoe UI"/>
          <w:color w:val="333333"/>
        </w:rPr>
      </w:pPr>
    </w:p>
    <w:p w:rsidR="00F00427" w:rsidRPr="007B387A" w:rsidRDefault="00F00427" w:rsidP="00F00427">
      <w:pPr>
        <w:pStyle w:val="Textosinformato"/>
        <w:jc w:val="both"/>
        <w:rPr>
          <w:rFonts w:ascii="Bookman Old Style" w:hAnsi="Bookman Old Style"/>
          <w:b/>
          <w:sz w:val="24"/>
        </w:rPr>
      </w:pPr>
      <w:r w:rsidRPr="007B387A">
        <w:rPr>
          <w:rFonts w:ascii="Bookman Old Style" w:hAnsi="Bookman Old Style"/>
          <w:b/>
          <w:sz w:val="24"/>
        </w:rPr>
        <w:t>Y CONSIDERANDO:</w:t>
      </w:r>
    </w:p>
    <w:p w:rsidR="00F00427" w:rsidRDefault="00F00427" w:rsidP="00F00427">
      <w:pPr>
        <w:pStyle w:val="Textosinformato"/>
        <w:jc w:val="both"/>
        <w:rPr>
          <w:rFonts w:ascii="Bookman Old Style" w:hAnsi="Bookman Old Style"/>
          <w:sz w:val="24"/>
        </w:rPr>
      </w:pP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p>
    <w:p w:rsidR="00247233" w:rsidRDefault="00AA632F" w:rsidP="00F00427">
      <w:pPr>
        <w:shd w:val="clear" w:color="auto" w:fill="FFFFFF"/>
        <w:jc w:val="both"/>
        <w:rPr>
          <w:rFonts w:ascii="Bookman Old Style" w:hAnsi="Bookman Old Style" w:cs="Arial"/>
          <w:color w:val="333333"/>
          <w:sz w:val="24"/>
          <w:szCs w:val="24"/>
        </w:rPr>
      </w:pPr>
      <w:r>
        <w:rPr>
          <w:rFonts w:ascii="Bookman Old Style" w:hAnsi="Bookman Old Style" w:cs="Arial"/>
          <w:color w:val="333333"/>
          <w:sz w:val="24"/>
          <w:szCs w:val="24"/>
        </w:rPr>
        <w:t xml:space="preserve">                                  Que el municipio de La Falda vela por la integridad de sus ciudadanos y las acciones de prevención  son fundamentales en la disminución de riesgos.</w:t>
      </w:r>
    </w:p>
    <w:p w:rsidR="00247233" w:rsidRDefault="00247233" w:rsidP="00F00427">
      <w:pPr>
        <w:shd w:val="clear" w:color="auto" w:fill="FFFFFF"/>
        <w:jc w:val="both"/>
        <w:rPr>
          <w:rFonts w:ascii="Bookman Old Style" w:hAnsi="Bookman Old Style" w:cs="Arial"/>
          <w:color w:val="333333"/>
          <w:sz w:val="24"/>
          <w:szCs w:val="24"/>
        </w:rPr>
      </w:pPr>
    </w:p>
    <w:p w:rsidR="00AE0EB5" w:rsidRDefault="00AA632F" w:rsidP="00F00427">
      <w:pPr>
        <w:shd w:val="clear" w:color="auto" w:fill="FFFFFF"/>
        <w:jc w:val="both"/>
        <w:rPr>
          <w:rFonts w:ascii="Bookman Old Style" w:hAnsi="Bookman Old Style" w:cs="Arial"/>
          <w:color w:val="333333"/>
          <w:sz w:val="24"/>
          <w:szCs w:val="24"/>
        </w:rPr>
      </w:pPr>
      <w:r>
        <w:rPr>
          <w:rFonts w:ascii="Bookman Old Style" w:hAnsi="Bookman Old Style" w:cs="Arial"/>
          <w:color w:val="333333"/>
          <w:sz w:val="24"/>
          <w:szCs w:val="24"/>
        </w:rPr>
        <w:t xml:space="preserve">                                   Que los niños, niñas y adolescentes al igual que los adultos mayores constituyen los grupos que requieren mayores acciones de protección, prevención y atención integra</w:t>
      </w:r>
      <w:r w:rsidR="000A4535">
        <w:rPr>
          <w:rFonts w:ascii="Bookman Old Style" w:hAnsi="Bookman Old Style" w:cs="Arial"/>
          <w:color w:val="333333"/>
          <w:sz w:val="24"/>
          <w:szCs w:val="24"/>
        </w:rPr>
        <w:t>l.</w:t>
      </w:r>
    </w:p>
    <w:p w:rsidR="00247233" w:rsidRDefault="00247233" w:rsidP="00F00427">
      <w:pPr>
        <w:shd w:val="clear" w:color="auto" w:fill="FFFFFF"/>
        <w:jc w:val="both"/>
        <w:rPr>
          <w:rFonts w:ascii="Bookman Old Style" w:hAnsi="Bookman Old Style" w:cs="Arial"/>
          <w:color w:val="333333"/>
          <w:sz w:val="24"/>
          <w:szCs w:val="24"/>
        </w:rPr>
      </w:pPr>
    </w:p>
    <w:p w:rsidR="00AA632F" w:rsidRDefault="00247233" w:rsidP="00F00427">
      <w:pPr>
        <w:shd w:val="clear" w:color="auto" w:fill="FFFFFF"/>
        <w:jc w:val="both"/>
        <w:rPr>
          <w:rFonts w:ascii="Bookman Old Style" w:hAnsi="Bookman Old Style" w:cs="Arial"/>
          <w:color w:val="333333"/>
          <w:sz w:val="24"/>
          <w:szCs w:val="24"/>
        </w:rPr>
      </w:pPr>
      <w:r>
        <w:rPr>
          <w:rFonts w:ascii="Bookman Old Style" w:hAnsi="Bookman Old Style" w:cs="Arial"/>
          <w:color w:val="333333"/>
          <w:sz w:val="24"/>
          <w:szCs w:val="24"/>
        </w:rPr>
        <w:t xml:space="preserve">                               </w:t>
      </w:r>
      <w:r w:rsidR="00AA632F">
        <w:rPr>
          <w:rFonts w:ascii="Bookman Old Style" w:hAnsi="Bookman Old Style" w:cs="Arial"/>
          <w:color w:val="333333"/>
          <w:sz w:val="24"/>
          <w:szCs w:val="24"/>
        </w:rPr>
        <w:t xml:space="preserve">   Que en nuestra ciudad son numerosas las organizaciones de la sociedad civil sin fines de lucro que realizan tareas sociales con los</w:t>
      </w:r>
      <w:r w:rsidR="00D01606">
        <w:rPr>
          <w:rFonts w:ascii="Bookman Old Style" w:hAnsi="Bookman Old Style" w:cs="Arial"/>
          <w:color w:val="333333"/>
          <w:sz w:val="24"/>
          <w:szCs w:val="24"/>
        </w:rPr>
        <w:t xml:space="preserve"> grupos etáreos mencionados y</w:t>
      </w:r>
      <w:r w:rsidR="00AA632F">
        <w:rPr>
          <w:rFonts w:ascii="Bookman Old Style" w:hAnsi="Bookman Old Style" w:cs="Arial"/>
          <w:color w:val="333333"/>
          <w:sz w:val="24"/>
          <w:szCs w:val="24"/>
        </w:rPr>
        <w:t xml:space="preserve"> quienes desar</w:t>
      </w:r>
      <w:r w:rsidR="00D01606">
        <w:rPr>
          <w:rFonts w:ascii="Bookman Old Style" w:hAnsi="Bookman Old Style" w:cs="Arial"/>
          <w:color w:val="333333"/>
          <w:sz w:val="24"/>
          <w:szCs w:val="24"/>
        </w:rPr>
        <w:t xml:space="preserve">rollan estas tareas </w:t>
      </w:r>
      <w:r w:rsidR="00AA632F">
        <w:rPr>
          <w:rFonts w:ascii="Bookman Old Style" w:hAnsi="Bookman Old Style" w:cs="Arial"/>
          <w:color w:val="333333"/>
          <w:sz w:val="24"/>
          <w:szCs w:val="24"/>
        </w:rPr>
        <w:t xml:space="preserve"> pueden esta</w:t>
      </w:r>
      <w:r w:rsidR="00B67425">
        <w:rPr>
          <w:rFonts w:ascii="Bookman Old Style" w:hAnsi="Bookman Old Style" w:cs="Arial"/>
          <w:color w:val="333333"/>
          <w:sz w:val="24"/>
          <w:szCs w:val="24"/>
        </w:rPr>
        <w:t>r</w:t>
      </w:r>
      <w:r w:rsidR="00AA632F">
        <w:rPr>
          <w:rFonts w:ascii="Bookman Old Style" w:hAnsi="Bookman Old Style" w:cs="Arial"/>
          <w:color w:val="333333"/>
          <w:sz w:val="24"/>
          <w:szCs w:val="24"/>
        </w:rPr>
        <w:t xml:space="preserve"> expuestas a situaciones de riesgo o peligro.</w:t>
      </w:r>
    </w:p>
    <w:p w:rsidR="00247233" w:rsidRDefault="00247233" w:rsidP="00F00427">
      <w:pPr>
        <w:shd w:val="clear" w:color="auto" w:fill="FFFFFF"/>
        <w:jc w:val="both"/>
        <w:rPr>
          <w:rFonts w:ascii="Bookman Old Style" w:hAnsi="Bookman Old Style" w:cs="Arial"/>
          <w:color w:val="333333"/>
          <w:sz w:val="24"/>
          <w:szCs w:val="24"/>
        </w:rPr>
      </w:pPr>
    </w:p>
    <w:p w:rsidR="00AA632F" w:rsidRDefault="00AA632F" w:rsidP="00F00427">
      <w:pPr>
        <w:shd w:val="clear" w:color="auto" w:fill="FFFFFF"/>
        <w:jc w:val="both"/>
        <w:rPr>
          <w:rFonts w:ascii="Bookman Old Style" w:hAnsi="Bookman Old Style" w:cs="Arial"/>
          <w:color w:val="333333"/>
          <w:sz w:val="24"/>
          <w:szCs w:val="24"/>
        </w:rPr>
      </w:pPr>
      <w:r>
        <w:rPr>
          <w:rFonts w:ascii="Bookman Old Style" w:hAnsi="Bookman Old Style" w:cs="Arial"/>
          <w:color w:val="333333"/>
          <w:sz w:val="24"/>
          <w:szCs w:val="24"/>
        </w:rPr>
        <w:t xml:space="preserve">                                    Que es de conocimiento que ante una emergencia la atención de los primeros cuidados son fundamentales para evitar el agravamiento de un cuadro de urgen</w:t>
      </w:r>
      <w:r w:rsidR="00CF7DF3">
        <w:rPr>
          <w:rFonts w:ascii="Bookman Old Style" w:hAnsi="Bookman Old Style" w:cs="Arial"/>
          <w:color w:val="333333"/>
          <w:sz w:val="24"/>
          <w:szCs w:val="24"/>
        </w:rPr>
        <w:t>cia e inclusive salvar una vida, de hecho es vital in</w:t>
      </w:r>
      <w:r w:rsidR="00B67425">
        <w:rPr>
          <w:rFonts w:ascii="Bookman Old Style" w:hAnsi="Bookman Old Style" w:cs="Arial"/>
          <w:color w:val="333333"/>
          <w:sz w:val="24"/>
          <w:szCs w:val="24"/>
        </w:rPr>
        <w:t>i</w:t>
      </w:r>
      <w:r w:rsidR="00CF7DF3">
        <w:rPr>
          <w:rFonts w:ascii="Bookman Old Style" w:hAnsi="Bookman Old Style" w:cs="Arial"/>
          <w:color w:val="333333"/>
          <w:sz w:val="24"/>
          <w:szCs w:val="24"/>
        </w:rPr>
        <w:t>ciar la RCP en los tres primeros minutos de la parada cardiorrespiratoria.</w:t>
      </w:r>
    </w:p>
    <w:p w:rsidR="00247233" w:rsidRDefault="00247233" w:rsidP="00F00427">
      <w:pPr>
        <w:shd w:val="clear" w:color="auto" w:fill="FFFFFF"/>
        <w:jc w:val="both"/>
        <w:rPr>
          <w:rFonts w:ascii="Bookman Old Style" w:hAnsi="Bookman Old Style" w:cs="Arial"/>
          <w:color w:val="333333"/>
          <w:sz w:val="24"/>
          <w:szCs w:val="24"/>
        </w:rPr>
      </w:pPr>
    </w:p>
    <w:p w:rsidR="000A4535" w:rsidRDefault="000A4535" w:rsidP="00F00427">
      <w:pPr>
        <w:shd w:val="clear" w:color="auto" w:fill="FFFFFF"/>
        <w:jc w:val="both"/>
        <w:rPr>
          <w:rFonts w:ascii="Bookman Old Style" w:hAnsi="Bookman Old Style" w:cs="Arial"/>
          <w:color w:val="333333"/>
          <w:sz w:val="24"/>
          <w:szCs w:val="24"/>
        </w:rPr>
      </w:pPr>
      <w:r>
        <w:rPr>
          <w:rFonts w:ascii="Bookman Old Style" w:hAnsi="Bookman Old Style" w:cs="Arial"/>
          <w:color w:val="333333"/>
          <w:sz w:val="24"/>
          <w:szCs w:val="24"/>
        </w:rPr>
        <w:t xml:space="preserve">                                     Que evitar la improvisación, la imprevisión y la negligencia requiere contar con conocimientos y entrenamiento adecuado.</w:t>
      </w:r>
    </w:p>
    <w:p w:rsidR="000A4535" w:rsidRDefault="000A4535" w:rsidP="00F00427">
      <w:pPr>
        <w:shd w:val="clear" w:color="auto" w:fill="FFFFFF"/>
        <w:jc w:val="both"/>
        <w:rPr>
          <w:rFonts w:ascii="Bookman Old Style" w:hAnsi="Bookman Old Style" w:cs="Arial"/>
          <w:color w:val="333333"/>
          <w:sz w:val="24"/>
          <w:szCs w:val="24"/>
        </w:rPr>
      </w:pPr>
      <w:r>
        <w:rPr>
          <w:rFonts w:ascii="Bookman Old Style" w:hAnsi="Bookman Old Style" w:cs="Arial"/>
          <w:color w:val="333333"/>
          <w:sz w:val="24"/>
          <w:szCs w:val="24"/>
        </w:rPr>
        <w:t xml:space="preserve">                                     Que los accidentes constituyen la causa más frecuente de mortalidad en niños, niñas y adolescentes entre 1 y 18 años.</w:t>
      </w:r>
    </w:p>
    <w:p w:rsidR="000A4535" w:rsidRDefault="000A4535" w:rsidP="00F00427">
      <w:pPr>
        <w:shd w:val="clear" w:color="auto" w:fill="FFFFFF"/>
        <w:jc w:val="both"/>
        <w:rPr>
          <w:rFonts w:ascii="Bookman Old Style" w:hAnsi="Bookman Old Style" w:cs="Arial"/>
          <w:color w:val="333333"/>
          <w:sz w:val="24"/>
          <w:szCs w:val="24"/>
        </w:rPr>
      </w:pPr>
      <w:r>
        <w:rPr>
          <w:rFonts w:ascii="Bookman Old Style" w:hAnsi="Bookman Old Style" w:cs="Arial"/>
          <w:color w:val="333333"/>
          <w:sz w:val="24"/>
          <w:szCs w:val="24"/>
        </w:rPr>
        <w:t xml:space="preserve">                                      Que tal como manifestó el Dr. Horacio Lejarraga (presidente de la Sociedad Argentina de Pediatría, año 2001) estos accidentes no son accidentales sino que son el resultado de una constelación de factores que confluyen en una situación de riesgo. Este fenómeno, el accidente, debe ser considerado desde el punto de vista epidemiológico como una enfermedad, y como tal, susceptible de ser prevenida.</w:t>
      </w:r>
    </w:p>
    <w:p w:rsidR="00CF7DF3" w:rsidRDefault="00CF7DF3" w:rsidP="00F00427">
      <w:pPr>
        <w:shd w:val="clear" w:color="auto" w:fill="FFFFFF"/>
        <w:jc w:val="both"/>
        <w:rPr>
          <w:rFonts w:ascii="Bookman Old Style" w:hAnsi="Bookman Old Style" w:cs="Arial"/>
          <w:color w:val="333333"/>
          <w:sz w:val="24"/>
          <w:szCs w:val="24"/>
        </w:rPr>
      </w:pPr>
      <w:r>
        <w:rPr>
          <w:rFonts w:ascii="Bookman Old Style" w:hAnsi="Bookman Old Style" w:cs="Arial"/>
          <w:color w:val="333333"/>
          <w:sz w:val="24"/>
          <w:szCs w:val="24"/>
        </w:rPr>
        <w:t xml:space="preserve">                                     Que la importancia de la RCP radica en que cualquier persona que tenga conocimientos </w:t>
      </w:r>
      <w:r w:rsidR="00B67425">
        <w:rPr>
          <w:rFonts w:ascii="Bookman Old Style" w:hAnsi="Bookman Old Style" w:cs="Arial"/>
          <w:color w:val="333333"/>
          <w:sz w:val="24"/>
          <w:szCs w:val="24"/>
        </w:rPr>
        <w:t>de di</w:t>
      </w:r>
      <w:r>
        <w:rPr>
          <w:rFonts w:ascii="Bookman Old Style" w:hAnsi="Bookman Old Style" w:cs="Arial"/>
          <w:color w:val="333333"/>
          <w:sz w:val="24"/>
          <w:szCs w:val="24"/>
        </w:rPr>
        <w:t xml:space="preserve">cha técnica puede </w:t>
      </w:r>
      <w:r>
        <w:rPr>
          <w:rFonts w:ascii="Bookman Old Style" w:hAnsi="Bookman Old Style" w:cs="Arial"/>
          <w:color w:val="333333"/>
          <w:sz w:val="24"/>
          <w:szCs w:val="24"/>
        </w:rPr>
        <w:lastRenderedPageBreak/>
        <w:t>realiza</w:t>
      </w:r>
      <w:r w:rsidR="00B67425">
        <w:rPr>
          <w:rFonts w:ascii="Bookman Old Style" w:hAnsi="Bookman Old Style" w:cs="Arial"/>
          <w:color w:val="333333"/>
          <w:sz w:val="24"/>
          <w:szCs w:val="24"/>
        </w:rPr>
        <w:t>r</w:t>
      </w:r>
      <w:r>
        <w:rPr>
          <w:rFonts w:ascii="Bookman Old Style" w:hAnsi="Bookman Old Style" w:cs="Arial"/>
          <w:color w:val="333333"/>
          <w:sz w:val="24"/>
          <w:szCs w:val="24"/>
        </w:rPr>
        <w:t>la en cualquier momento y situación que lo requiera sin tener que esperar, sin equipamiento específico, hasta en tanto la persona en crisis pueda recibir la  atención médica adecuada.</w:t>
      </w:r>
    </w:p>
    <w:p w:rsidR="00247233" w:rsidRDefault="00247233" w:rsidP="00F00427">
      <w:pPr>
        <w:shd w:val="clear" w:color="auto" w:fill="FFFFFF"/>
        <w:jc w:val="both"/>
        <w:rPr>
          <w:rFonts w:ascii="Bookman Old Style" w:hAnsi="Bookman Old Style" w:cs="Arial"/>
          <w:color w:val="333333"/>
          <w:sz w:val="24"/>
          <w:szCs w:val="24"/>
        </w:rPr>
      </w:pPr>
    </w:p>
    <w:p w:rsidR="00247233" w:rsidRDefault="00B67425" w:rsidP="00247233">
      <w:pPr>
        <w:shd w:val="clear" w:color="auto" w:fill="FFFFFF"/>
        <w:jc w:val="both"/>
        <w:rPr>
          <w:rFonts w:ascii="Bookman Old Style" w:hAnsi="Bookman Old Style" w:cs="Arial"/>
          <w:color w:val="333333"/>
          <w:sz w:val="24"/>
          <w:szCs w:val="24"/>
        </w:rPr>
      </w:pPr>
      <w:r>
        <w:rPr>
          <w:rFonts w:ascii="Bookman Old Style" w:hAnsi="Bookman Old Style" w:cs="Arial"/>
          <w:color w:val="333333"/>
          <w:sz w:val="24"/>
          <w:szCs w:val="24"/>
        </w:rPr>
        <w:t xml:space="preserve">                                     Que la maniobra de Heimlich es un procedimiento rápido de primeros auxilios para tratar la asfixia debido a la obstrucción de las vías respiratorias aéreas superiores por u cuerpo extraño.</w:t>
      </w:r>
      <w:r w:rsidR="00247233">
        <w:rPr>
          <w:rFonts w:ascii="Bookman Old Style" w:hAnsi="Bookman Old Style" w:cs="Arial"/>
          <w:color w:val="333333"/>
          <w:sz w:val="24"/>
          <w:szCs w:val="24"/>
        </w:rPr>
        <w:t xml:space="preserve">                                    </w:t>
      </w:r>
    </w:p>
    <w:p w:rsidR="00247233" w:rsidRDefault="00247233" w:rsidP="00F00427">
      <w:pPr>
        <w:shd w:val="clear" w:color="auto" w:fill="FFFFFF"/>
        <w:jc w:val="both"/>
        <w:rPr>
          <w:rFonts w:ascii="Bookman Old Style" w:hAnsi="Bookman Old Style" w:cs="Arial"/>
          <w:color w:val="333333"/>
          <w:sz w:val="24"/>
          <w:szCs w:val="24"/>
        </w:rPr>
      </w:pPr>
      <w:r>
        <w:rPr>
          <w:rFonts w:ascii="Bookman Old Style" w:hAnsi="Bookman Old Style" w:cs="Arial"/>
          <w:color w:val="333333"/>
          <w:sz w:val="24"/>
          <w:szCs w:val="24"/>
        </w:rPr>
        <w:t xml:space="preserve">                                   Que en este sentido, cabe destacar el rol histórico que desarrollan en nuestra ciudad Bomberos Voluntarios, servicios de emergencia públicos y privados y la trayectoria de la Red de Comisión de Prevención de Lesiones Accidentales (CIPLA).</w:t>
      </w:r>
    </w:p>
    <w:p w:rsidR="00247233" w:rsidRDefault="00247233" w:rsidP="00F00427">
      <w:pPr>
        <w:shd w:val="clear" w:color="auto" w:fill="FFFFFF"/>
        <w:jc w:val="both"/>
        <w:rPr>
          <w:rFonts w:ascii="Bookman Old Style" w:hAnsi="Bookman Old Style" w:cs="Arial"/>
          <w:color w:val="333333"/>
          <w:sz w:val="24"/>
          <w:szCs w:val="24"/>
        </w:rPr>
      </w:pPr>
    </w:p>
    <w:p w:rsidR="00AA632F" w:rsidRDefault="00AA632F" w:rsidP="00F00427">
      <w:pPr>
        <w:shd w:val="clear" w:color="auto" w:fill="FFFFFF"/>
        <w:jc w:val="both"/>
        <w:rPr>
          <w:rFonts w:ascii="Bookman Old Style" w:hAnsi="Bookman Old Style" w:cs="Arial"/>
          <w:color w:val="333333"/>
          <w:sz w:val="24"/>
          <w:szCs w:val="24"/>
        </w:rPr>
      </w:pPr>
      <w:r>
        <w:rPr>
          <w:rFonts w:ascii="Bookman Old Style" w:hAnsi="Bookman Old Style" w:cs="Arial"/>
          <w:color w:val="333333"/>
          <w:sz w:val="24"/>
          <w:szCs w:val="24"/>
        </w:rPr>
        <w:t xml:space="preserve">                                   Que es menester del gobierno local generar e impulsar políticas de capacitación y formación que garanticen conocimientos al servicio de la comunidad. </w:t>
      </w:r>
      <w:r w:rsidR="00247233">
        <w:rPr>
          <w:rFonts w:ascii="Bookman Old Style" w:hAnsi="Bookman Old Style" w:cs="Arial"/>
          <w:color w:val="333333"/>
          <w:sz w:val="24"/>
          <w:szCs w:val="24"/>
        </w:rPr>
        <w:t>Como así también promover las medidas de prevención de accidentes a través de los medios de comunicación y prensa.</w:t>
      </w:r>
    </w:p>
    <w:p w:rsidR="00247233" w:rsidRDefault="00247233" w:rsidP="00F00427">
      <w:pPr>
        <w:shd w:val="clear" w:color="auto" w:fill="FFFFFF"/>
        <w:jc w:val="both"/>
        <w:rPr>
          <w:rFonts w:ascii="Bookman Old Style" w:hAnsi="Bookman Old Style" w:cs="Arial"/>
          <w:color w:val="333333"/>
          <w:sz w:val="24"/>
          <w:szCs w:val="24"/>
        </w:rPr>
      </w:pPr>
    </w:p>
    <w:p w:rsidR="00247233" w:rsidRDefault="00247233" w:rsidP="00F00427">
      <w:pPr>
        <w:shd w:val="clear" w:color="auto" w:fill="FFFFFF"/>
        <w:jc w:val="both"/>
        <w:rPr>
          <w:rFonts w:ascii="Bookman Old Style" w:hAnsi="Bookman Old Style" w:cs="Arial"/>
          <w:color w:val="333333"/>
          <w:sz w:val="24"/>
          <w:szCs w:val="24"/>
        </w:rPr>
      </w:pPr>
    </w:p>
    <w:p w:rsidR="00247233" w:rsidRDefault="00247233" w:rsidP="00F00427">
      <w:pPr>
        <w:shd w:val="clear" w:color="auto" w:fill="FFFFFF"/>
        <w:jc w:val="both"/>
        <w:rPr>
          <w:rFonts w:ascii="Bookman Old Style" w:hAnsi="Bookman Old Style" w:cs="Arial"/>
          <w:color w:val="333333"/>
          <w:sz w:val="24"/>
          <w:szCs w:val="24"/>
        </w:rPr>
      </w:pPr>
    </w:p>
    <w:p w:rsidR="00247233" w:rsidRDefault="00247233" w:rsidP="00F00427">
      <w:pPr>
        <w:shd w:val="clear" w:color="auto" w:fill="FFFFFF"/>
        <w:jc w:val="both"/>
        <w:rPr>
          <w:rFonts w:ascii="Bookman Old Style" w:hAnsi="Bookman Old Style" w:cs="Arial"/>
          <w:color w:val="333333"/>
          <w:sz w:val="24"/>
          <w:szCs w:val="24"/>
        </w:rPr>
      </w:pPr>
    </w:p>
    <w:p w:rsidR="00247233" w:rsidRDefault="00247233" w:rsidP="00F00427">
      <w:pPr>
        <w:shd w:val="clear" w:color="auto" w:fill="FFFFFF"/>
        <w:jc w:val="both"/>
        <w:rPr>
          <w:rFonts w:ascii="Bookman Old Style" w:hAnsi="Bookman Old Style" w:cs="Arial"/>
          <w:color w:val="333333"/>
          <w:sz w:val="24"/>
          <w:szCs w:val="24"/>
        </w:rPr>
      </w:pPr>
    </w:p>
    <w:p w:rsidR="00F00427" w:rsidRPr="007B387A" w:rsidRDefault="00F00427" w:rsidP="000E0DD9">
      <w:pPr>
        <w:pStyle w:val="Textosinformato"/>
        <w:jc w:val="center"/>
        <w:rPr>
          <w:rFonts w:ascii="Bookman Old Style" w:hAnsi="Bookman Old Style"/>
          <w:b/>
          <w:sz w:val="24"/>
        </w:rPr>
      </w:pPr>
      <w:r w:rsidRPr="007B387A">
        <w:rPr>
          <w:rFonts w:ascii="Bookman Old Style" w:hAnsi="Bookman Old Style"/>
          <w:b/>
          <w:sz w:val="24"/>
        </w:rPr>
        <w:t>POR TODO ELLO:</w:t>
      </w:r>
    </w:p>
    <w:p w:rsidR="00F00427" w:rsidRPr="007B387A" w:rsidRDefault="00F00427" w:rsidP="000E0DD9">
      <w:pPr>
        <w:pStyle w:val="Textosinformato"/>
        <w:jc w:val="center"/>
        <w:rPr>
          <w:rFonts w:ascii="Bookman Old Style" w:hAnsi="Bookman Old Style"/>
          <w:b/>
          <w:sz w:val="24"/>
        </w:rPr>
      </w:pPr>
    </w:p>
    <w:p w:rsidR="00F00427" w:rsidRPr="007B387A" w:rsidRDefault="00F00427" w:rsidP="000E0DD9">
      <w:pPr>
        <w:pStyle w:val="Textosinformato"/>
        <w:jc w:val="center"/>
        <w:rPr>
          <w:rFonts w:ascii="Bookman Old Style" w:hAnsi="Bookman Old Style"/>
          <w:b/>
          <w:sz w:val="24"/>
        </w:rPr>
      </w:pPr>
      <w:r w:rsidRPr="007B387A">
        <w:rPr>
          <w:rFonts w:ascii="Bookman Old Style" w:hAnsi="Bookman Old Style"/>
          <w:b/>
          <w:sz w:val="24"/>
        </w:rPr>
        <w:t>EL CONCEJO DELIBERANTE DE LA CIUDAD DELA FALDA</w:t>
      </w:r>
    </w:p>
    <w:p w:rsidR="00F00427" w:rsidRPr="007B387A" w:rsidRDefault="00F00427" w:rsidP="000E0DD9">
      <w:pPr>
        <w:pStyle w:val="Textosinformato"/>
        <w:jc w:val="center"/>
        <w:rPr>
          <w:rFonts w:ascii="Bookman Old Style" w:hAnsi="Bookman Old Style"/>
          <w:b/>
          <w:sz w:val="24"/>
        </w:rPr>
      </w:pPr>
      <w:r w:rsidRPr="007B387A">
        <w:rPr>
          <w:rFonts w:ascii="Bookman Old Style" w:hAnsi="Bookman Old Style"/>
          <w:b/>
          <w:sz w:val="24"/>
        </w:rPr>
        <w:t>SANCIONA CON FUERZA DE:</w:t>
      </w:r>
    </w:p>
    <w:p w:rsidR="00F00427" w:rsidRPr="007B387A" w:rsidRDefault="00B17E87" w:rsidP="00F00427">
      <w:pPr>
        <w:pStyle w:val="Textosinformato"/>
        <w:jc w:val="center"/>
        <w:rPr>
          <w:rFonts w:ascii="Bookman Old Style" w:hAnsi="Bookman Old Style"/>
          <w:b/>
          <w:sz w:val="24"/>
        </w:rPr>
      </w:pPr>
      <w:r>
        <w:rPr>
          <w:rFonts w:ascii="Bookman Old Style" w:hAnsi="Bookman Old Style"/>
          <w:b/>
          <w:sz w:val="24"/>
        </w:rPr>
        <w:t>ORDENANZA</w:t>
      </w:r>
      <w:bookmarkStart w:id="0" w:name="_GoBack"/>
      <w:bookmarkEnd w:id="0"/>
      <w:r w:rsidR="00F00427" w:rsidRPr="007B387A">
        <w:rPr>
          <w:rFonts w:ascii="Bookman Old Style" w:hAnsi="Bookman Old Style"/>
          <w:b/>
          <w:sz w:val="24"/>
        </w:rPr>
        <w:t>:</w:t>
      </w:r>
      <w:r w:rsidR="00247233">
        <w:rPr>
          <w:rFonts w:ascii="Bookman Old Style" w:hAnsi="Bookman Old Style"/>
          <w:b/>
          <w:sz w:val="24"/>
        </w:rPr>
        <w:t xml:space="preserve">   </w:t>
      </w:r>
      <w:r w:rsidR="00F00427">
        <w:rPr>
          <w:rFonts w:ascii="Bookman Old Style" w:hAnsi="Bookman Old Style"/>
          <w:b/>
          <w:sz w:val="24"/>
        </w:rPr>
        <w:t>/2022</w:t>
      </w:r>
    </w:p>
    <w:p w:rsidR="00F00427" w:rsidRPr="007B387A" w:rsidRDefault="00F00427" w:rsidP="00F00427">
      <w:pPr>
        <w:pStyle w:val="Textosinformato"/>
        <w:jc w:val="both"/>
        <w:rPr>
          <w:rFonts w:ascii="Bookman Old Style" w:hAnsi="Bookman Old Style"/>
          <w:b/>
          <w:sz w:val="24"/>
        </w:rPr>
      </w:pPr>
    </w:p>
    <w:p w:rsidR="00F00427" w:rsidRDefault="00F00427" w:rsidP="00F00427">
      <w:pPr>
        <w:pStyle w:val="Textosinformato"/>
        <w:tabs>
          <w:tab w:val="left" w:pos="1276"/>
        </w:tabs>
        <w:ind w:right="-37"/>
        <w:jc w:val="both"/>
        <w:rPr>
          <w:rFonts w:ascii="Bookman Old Style" w:hAnsi="Bookman Old Style"/>
          <w:b/>
          <w:sz w:val="24"/>
        </w:rPr>
      </w:pPr>
    </w:p>
    <w:p w:rsidR="000504E3" w:rsidRDefault="00F00427" w:rsidP="00F00427">
      <w:pPr>
        <w:jc w:val="both"/>
        <w:rPr>
          <w:rFonts w:ascii="Bookman Old Style" w:eastAsia="Arial Unicode MS" w:hAnsi="Bookman Old Style" w:cs="Arial Unicode MS"/>
          <w:bCs/>
          <w:sz w:val="24"/>
          <w:szCs w:val="24"/>
        </w:rPr>
      </w:pPr>
      <w:r w:rsidRPr="002002B8">
        <w:rPr>
          <w:rFonts w:ascii="Bookman Old Style" w:eastAsia="Arial Unicode MS" w:hAnsi="Bookman Old Style" w:cs="Arial Unicode MS"/>
          <w:b/>
          <w:bCs/>
          <w:sz w:val="24"/>
          <w:szCs w:val="24"/>
        </w:rPr>
        <w:t>Artículo 1º)</w:t>
      </w:r>
      <w:r w:rsidR="00AA632F">
        <w:rPr>
          <w:rFonts w:ascii="Bookman Old Style" w:eastAsia="Arial Unicode MS" w:hAnsi="Bookman Old Style" w:cs="Arial Unicode MS"/>
          <w:b/>
          <w:bCs/>
          <w:sz w:val="24"/>
          <w:szCs w:val="24"/>
        </w:rPr>
        <w:t xml:space="preserve"> CRÉASE </w:t>
      </w:r>
      <w:r w:rsidR="00AA632F" w:rsidRPr="00D01606">
        <w:rPr>
          <w:rFonts w:ascii="Bookman Old Style" w:eastAsia="Arial Unicode MS" w:hAnsi="Bookman Old Style" w:cs="Arial Unicode MS"/>
          <w:bCs/>
          <w:sz w:val="24"/>
          <w:szCs w:val="24"/>
        </w:rPr>
        <w:t>el programa de formación anual</w:t>
      </w:r>
      <w:r w:rsidR="00B67425" w:rsidRPr="00D01606">
        <w:rPr>
          <w:rFonts w:ascii="Bookman Old Style" w:eastAsia="Arial Unicode MS" w:hAnsi="Bookman Old Style" w:cs="Arial Unicode MS"/>
          <w:bCs/>
          <w:sz w:val="24"/>
          <w:szCs w:val="24"/>
        </w:rPr>
        <w:t xml:space="preserve"> </w:t>
      </w:r>
      <w:r w:rsidR="00247233">
        <w:rPr>
          <w:rFonts w:ascii="Bookman Old Style" w:eastAsia="Arial Unicode MS" w:hAnsi="Bookman Old Style" w:cs="Arial Unicode MS"/>
          <w:bCs/>
          <w:sz w:val="24"/>
          <w:szCs w:val="24"/>
        </w:rPr>
        <w:t>en prevención de accidentes,</w:t>
      </w:r>
      <w:r w:rsidR="00D01606" w:rsidRPr="00D01606">
        <w:rPr>
          <w:rFonts w:ascii="Bookman Old Style" w:eastAsia="Arial Unicode MS" w:hAnsi="Bookman Old Style" w:cs="Arial Unicode MS"/>
          <w:bCs/>
          <w:sz w:val="24"/>
          <w:szCs w:val="24"/>
        </w:rPr>
        <w:t xml:space="preserve"> RCP y m</w:t>
      </w:r>
      <w:r w:rsidR="00B67425" w:rsidRPr="00D01606">
        <w:rPr>
          <w:rFonts w:ascii="Bookman Old Style" w:eastAsia="Arial Unicode MS" w:hAnsi="Bookman Old Style" w:cs="Arial Unicode MS"/>
          <w:bCs/>
          <w:sz w:val="24"/>
          <w:szCs w:val="24"/>
        </w:rPr>
        <w:t>aniobras de Heimlich destinado a responsables e</w:t>
      </w:r>
      <w:r w:rsidR="00AA632F" w:rsidRPr="00D01606">
        <w:rPr>
          <w:rFonts w:ascii="Bookman Old Style" w:eastAsia="Arial Unicode MS" w:hAnsi="Bookman Old Style" w:cs="Arial Unicode MS"/>
          <w:bCs/>
          <w:sz w:val="24"/>
          <w:szCs w:val="24"/>
        </w:rPr>
        <w:t xml:space="preserve"> integrantes de las organizaciones de la sociedad civil de la ciudad de La Falda</w:t>
      </w:r>
      <w:r w:rsidRPr="00D01606">
        <w:rPr>
          <w:rFonts w:ascii="Bookman Old Style" w:eastAsia="Arial Unicode MS" w:hAnsi="Bookman Old Style" w:cs="Arial Unicode MS"/>
          <w:bCs/>
          <w:sz w:val="24"/>
          <w:szCs w:val="24"/>
        </w:rPr>
        <w:t>.</w:t>
      </w:r>
    </w:p>
    <w:p w:rsidR="000504E3" w:rsidRDefault="000504E3" w:rsidP="00F00427">
      <w:pPr>
        <w:jc w:val="both"/>
        <w:rPr>
          <w:rFonts w:ascii="Bookman Old Style" w:eastAsia="Arial Unicode MS" w:hAnsi="Bookman Old Style" w:cs="Arial Unicode MS"/>
          <w:bCs/>
          <w:sz w:val="24"/>
          <w:szCs w:val="24"/>
        </w:rPr>
      </w:pPr>
    </w:p>
    <w:p w:rsidR="000504E3" w:rsidRPr="00B67425" w:rsidRDefault="000504E3" w:rsidP="00F00427">
      <w:pPr>
        <w:jc w:val="both"/>
        <w:rPr>
          <w:rFonts w:ascii="Bookman Old Style" w:eastAsia="Arial Unicode MS" w:hAnsi="Bookman Old Style" w:cs="Arial Unicode MS"/>
          <w:bCs/>
          <w:sz w:val="24"/>
          <w:szCs w:val="24"/>
        </w:rPr>
      </w:pPr>
      <w:r w:rsidRPr="00D01606">
        <w:rPr>
          <w:rFonts w:ascii="Bookman Old Style" w:eastAsia="Arial Unicode MS" w:hAnsi="Bookman Old Style" w:cs="Arial Unicode MS"/>
          <w:b/>
          <w:bCs/>
          <w:sz w:val="24"/>
          <w:szCs w:val="24"/>
        </w:rPr>
        <w:t>Artículo 2°)</w:t>
      </w:r>
      <w:r>
        <w:rPr>
          <w:rFonts w:ascii="Bookman Old Style" w:eastAsia="Arial Unicode MS" w:hAnsi="Bookman Old Style" w:cs="Arial Unicode MS"/>
          <w:bCs/>
          <w:sz w:val="24"/>
          <w:szCs w:val="24"/>
        </w:rPr>
        <w:t xml:space="preserve"> </w:t>
      </w:r>
      <w:r w:rsidR="000A4535" w:rsidRPr="00D01606">
        <w:rPr>
          <w:rFonts w:ascii="Bookman Old Style" w:eastAsia="Arial Unicode MS" w:hAnsi="Bookman Old Style" w:cs="Arial Unicode MS"/>
          <w:b/>
          <w:bCs/>
          <w:sz w:val="24"/>
          <w:szCs w:val="24"/>
        </w:rPr>
        <w:t>El programa</w:t>
      </w:r>
      <w:r w:rsidR="000A4535">
        <w:rPr>
          <w:rFonts w:ascii="Bookman Old Style" w:eastAsia="Arial Unicode MS" w:hAnsi="Bookman Old Style" w:cs="Arial Unicode MS"/>
          <w:bCs/>
          <w:sz w:val="24"/>
          <w:szCs w:val="24"/>
        </w:rPr>
        <w:t xml:space="preserve"> hará énfasis en la formación de </w:t>
      </w:r>
      <w:r>
        <w:rPr>
          <w:rFonts w:ascii="Bookman Old Style" w:eastAsia="Arial Unicode MS" w:hAnsi="Bookman Old Style" w:cs="Arial Unicode MS"/>
          <w:bCs/>
          <w:sz w:val="24"/>
          <w:szCs w:val="24"/>
        </w:rPr>
        <w:t>los siguientes ejes: prevención de accidentes, técnic</w:t>
      </w:r>
      <w:r w:rsidR="00247233">
        <w:rPr>
          <w:rFonts w:ascii="Bookman Old Style" w:eastAsia="Arial Unicode MS" w:hAnsi="Bookman Old Style" w:cs="Arial Unicode MS"/>
          <w:bCs/>
          <w:sz w:val="24"/>
          <w:szCs w:val="24"/>
        </w:rPr>
        <w:t>a de RCP y maniobra de Heimlich.</w:t>
      </w:r>
    </w:p>
    <w:p w:rsidR="00F00427" w:rsidRDefault="00F00427" w:rsidP="00F00427">
      <w:pPr>
        <w:jc w:val="both"/>
        <w:rPr>
          <w:rFonts w:ascii="Bookman Old Style" w:eastAsia="Arial Unicode MS" w:hAnsi="Bookman Old Style" w:cs="Arial Unicode MS"/>
          <w:bCs/>
          <w:sz w:val="24"/>
          <w:szCs w:val="24"/>
        </w:rPr>
      </w:pPr>
    </w:p>
    <w:p w:rsidR="00F00427" w:rsidRPr="00D01606" w:rsidRDefault="000504E3" w:rsidP="00F00427">
      <w:pPr>
        <w:jc w:val="both"/>
        <w:rPr>
          <w:rFonts w:ascii="Bookman Old Style" w:eastAsia="Arial Unicode MS" w:hAnsi="Bookman Old Style" w:cs="Arial Unicode MS"/>
          <w:bCs/>
          <w:sz w:val="24"/>
          <w:szCs w:val="24"/>
        </w:rPr>
      </w:pPr>
      <w:r>
        <w:rPr>
          <w:rFonts w:ascii="Bookman Old Style" w:eastAsia="Arial Unicode MS" w:hAnsi="Bookman Old Style" w:cs="Arial Unicode MS"/>
          <w:b/>
          <w:bCs/>
          <w:sz w:val="24"/>
          <w:szCs w:val="24"/>
        </w:rPr>
        <w:t>Artículo 3</w:t>
      </w:r>
      <w:r w:rsidR="00F00427" w:rsidRPr="00920D15">
        <w:rPr>
          <w:rFonts w:ascii="Bookman Old Style" w:eastAsia="Arial Unicode MS" w:hAnsi="Bookman Old Style" w:cs="Arial Unicode MS"/>
          <w:b/>
          <w:bCs/>
          <w:sz w:val="24"/>
          <w:szCs w:val="24"/>
        </w:rPr>
        <w:t>°)</w:t>
      </w:r>
      <w:r w:rsidR="00AA632F">
        <w:rPr>
          <w:rFonts w:ascii="Bookman Old Style" w:eastAsia="Arial Unicode MS" w:hAnsi="Bookman Old Style" w:cs="Arial Unicode MS"/>
          <w:b/>
          <w:bCs/>
          <w:sz w:val="24"/>
          <w:szCs w:val="24"/>
        </w:rPr>
        <w:t xml:space="preserve"> EL PODER EJECUTIVO MUNICIPAL </w:t>
      </w:r>
      <w:r w:rsidR="00AA632F" w:rsidRPr="00D01606">
        <w:rPr>
          <w:rFonts w:ascii="Bookman Old Style" w:eastAsia="Arial Unicode MS" w:hAnsi="Bookman Old Style" w:cs="Arial Unicode MS"/>
          <w:bCs/>
          <w:sz w:val="24"/>
          <w:szCs w:val="24"/>
        </w:rPr>
        <w:t xml:space="preserve">designará </w:t>
      </w:r>
      <w:r w:rsidR="00CF7DF3" w:rsidRPr="00D01606">
        <w:rPr>
          <w:rFonts w:ascii="Bookman Old Style" w:eastAsia="Arial Unicode MS" w:hAnsi="Bookman Old Style" w:cs="Arial Unicode MS"/>
          <w:bCs/>
          <w:sz w:val="24"/>
          <w:szCs w:val="24"/>
        </w:rPr>
        <w:t>al</w:t>
      </w:r>
      <w:r w:rsidR="00B67425" w:rsidRPr="00D01606">
        <w:rPr>
          <w:rFonts w:ascii="Bookman Old Style" w:eastAsia="Arial Unicode MS" w:hAnsi="Bookman Old Style" w:cs="Arial Unicode MS"/>
          <w:bCs/>
          <w:sz w:val="24"/>
          <w:szCs w:val="24"/>
        </w:rPr>
        <w:t xml:space="preserve"> órgano de aplicación</w:t>
      </w:r>
      <w:r w:rsidR="000A4535" w:rsidRPr="00D01606">
        <w:rPr>
          <w:rFonts w:ascii="Bookman Old Style" w:eastAsia="Arial Unicode MS" w:hAnsi="Bookman Old Style" w:cs="Arial Unicode MS"/>
          <w:bCs/>
          <w:sz w:val="24"/>
          <w:szCs w:val="24"/>
        </w:rPr>
        <w:t xml:space="preserve"> de la presente ordenanza.</w:t>
      </w:r>
    </w:p>
    <w:p w:rsidR="00CF7DF3" w:rsidRPr="00D01606" w:rsidRDefault="00CF7DF3" w:rsidP="00F00427">
      <w:pPr>
        <w:jc w:val="both"/>
        <w:rPr>
          <w:rFonts w:ascii="Bookman Old Style" w:eastAsia="Arial Unicode MS" w:hAnsi="Bookman Old Style" w:cs="Arial Unicode MS"/>
          <w:bCs/>
          <w:sz w:val="24"/>
          <w:szCs w:val="24"/>
        </w:rPr>
      </w:pPr>
    </w:p>
    <w:p w:rsidR="00F00427" w:rsidRDefault="000504E3" w:rsidP="00F00427">
      <w:pPr>
        <w:pStyle w:val="Textosinformato"/>
        <w:jc w:val="both"/>
        <w:rPr>
          <w:rFonts w:ascii="Bookman Old Style" w:eastAsia="Arial Unicode MS" w:hAnsi="Bookman Old Style" w:cs="Arial Unicode MS"/>
          <w:sz w:val="24"/>
          <w:szCs w:val="24"/>
        </w:rPr>
      </w:pPr>
      <w:r>
        <w:rPr>
          <w:rFonts w:ascii="Bookman Old Style" w:eastAsia="Arial Unicode MS" w:hAnsi="Bookman Old Style" w:cs="Arial Unicode MS"/>
          <w:b/>
          <w:bCs/>
          <w:sz w:val="24"/>
          <w:szCs w:val="24"/>
        </w:rPr>
        <w:t>Artículo 4</w:t>
      </w:r>
      <w:r w:rsidR="00F00427" w:rsidRPr="002002B8">
        <w:rPr>
          <w:rFonts w:ascii="Bookman Old Style" w:eastAsia="Arial Unicode MS" w:hAnsi="Bookman Old Style" w:cs="Arial Unicode MS"/>
          <w:b/>
          <w:bCs/>
          <w:sz w:val="24"/>
          <w:szCs w:val="24"/>
        </w:rPr>
        <w:t xml:space="preserve">º) </w:t>
      </w:r>
      <w:r w:rsidR="00F00427" w:rsidRPr="002002B8">
        <w:rPr>
          <w:rFonts w:ascii="Bookman Old Style" w:eastAsia="Arial Unicode MS" w:hAnsi="Bookman Old Style" w:cs="Arial Unicode MS"/>
          <w:b/>
          <w:sz w:val="24"/>
          <w:szCs w:val="24"/>
        </w:rPr>
        <w:t>NOTIFÍQUESE</w:t>
      </w:r>
      <w:r w:rsidR="00F00427" w:rsidRPr="002002B8">
        <w:rPr>
          <w:rFonts w:ascii="Bookman Old Style" w:eastAsia="Arial Unicode MS" w:hAnsi="Bookman Old Style" w:cs="Arial Unicode MS"/>
          <w:sz w:val="24"/>
          <w:szCs w:val="24"/>
        </w:rPr>
        <w:t xml:space="preserve"> los términos de la presente </w:t>
      </w:r>
      <w:r w:rsidR="00CF7DF3">
        <w:rPr>
          <w:rFonts w:ascii="Bookman Old Style" w:eastAsia="Arial Unicode MS" w:hAnsi="Bookman Old Style" w:cs="Arial Unicode MS"/>
          <w:sz w:val="24"/>
          <w:szCs w:val="24"/>
        </w:rPr>
        <w:t>ordenanza al Consejo de la Ciudad a sus efectos.</w:t>
      </w:r>
    </w:p>
    <w:p w:rsidR="00D01606" w:rsidRPr="002002B8" w:rsidRDefault="00D01606" w:rsidP="00F00427">
      <w:pPr>
        <w:pStyle w:val="Textosinformato"/>
        <w:jc w:val="both"/>
        <w:rPr>
          <w:rFonts w:ascii="Bookman Old Style" w:eastAsia="MS Mincho" w:hAnsi="Bookman Old Style" w:cs="Arial"/>
          <w:sz w:val="24"/>
          <w:szCs w:val="24"/>
        </w:rPr>
      </w:pPr>
    </w:p>
    <w:p w:rsidR="00F00427" w:rsidRDefault="000504E3" w:rsidP="00F00427">
      <w:pPr>
        <w:jc w:val="both"/>
        <w:rPr>
          <w:rFonts w:ascii="Bookman Old Style" w:hAnsi="Bookman Old Style" w:cs="Arial"/>
          <w:sz w:val="24"/>
          <w:szCs w:val="24"/>
        </w:rPr>
      </w:pPr>
      <w:r>
        <w:rPr>
          <w:rFonts w:ascii="Bookman Old Style" w:eastAsia="Arial Unicode MS" w:hAnsi="Bookman Old Style" w:cs="Arial Unicode MS"/>
          <w:b/>
          <w:bCs/>
          <w:sz w:val="24"/>
          <w:szCs w:val="24"/>
        </w:rPr>
        <w:t>Artículo 5</w:t>
      </w:r>
      <w:r w:rsidR="00F00427" w:rsidRPr="002002B8">
        <w:rPr>
          <w:rFonts w:ascii="Bookman Old Style" w:eastAsia="Arial Unicode MS" w:hAnsi="Bookman Old Style" w:cs="Arial Unicode MS"/>
          <w:b/>
          <w:bCs/>
          <w:sz w:val="24"/>
          <w:szCs w:val="24"/>
        </w:rPr>
        <w:t xml:space="preserve">º) </w:t>
      </w:r>
      <w:r w:rsidR="00F00427" w:rsidRPr="002002B8">
        <w:rPr>
          <w:rFonts w:ascii="Bookman Old Style" w:hAnsi="Bookman Old Style" w:cs="Arial"/>
          <w:b/>
          <w:bCs/>
          <w:sz w:val="24"/>
          <w:szCs w:val="24"/>
        </w:rPr>
        <w:t xml:space="preserve">NOTIFÍQUESE </w:t>
      </w:r>
      <w:r w:rsidR="00F00427" w:rsidRPr="002002B8">
        <w:rPr>
          <w:rFonts w:ascii="Bookman Old Style" w:hAnsi="Bookman Old Style" w:cs="Arial"/>
          <w:sz w:val="24"/>
          <w:szCs w:val="24"/>
        </w:rPr>
        <w:t>los términos de la presente</w:t>
      </w:r>
      <w:r w:rsidR="000A4535">
        <w:rPr>
          <w:rFonts w:ascii="Bookman Old Style" w:hAnsi="Bookman Old Style" w:cs="Arial"/>
          <w:sz w:val="24"/>
          <w:szCs w:val="24"/>
        </w:rPr>
        <w:t xml:space="preserve"> Orden</w:t>
      </w:r>
      <w:r w:rsidR="00CF7DF3">
        <w:rPr>
          <w:rFonts w:ascii="Bookman Old Style" w:hAnsi="Bookman Old Style" w:cs="Arial"/>
          <w:sz w:val="24"/>
          <w:szCs w:val="24"/>
        </w:rPr>
        <w:t>anza</w:t>
      </w:r>
      <w:r w:rsidR="00F00427" w:rsidRPr="002002B8">
        <w:rPr>
          <w:rFonts w:ascii="Bookman Old Style" w:hAnsi="Bookman Old Style" w:cs="Arial"/>
          <w:sz w:val="24"/>
          <w:szCs w:val="24"/>
        </w:rPr>
        <w:t xml:space="preserve"> al Poder Ejecutivo Municipal, a sus efectos.</w:t>
      </w:r>
    </w:p>
    <w:p w:rsidR="00F00427" w:rsidRPr="00920D15" w:rsidRDefault="00F00427" w:rsidP="00F00427">
      <w:pPr>
        <w:jc w:val="both"/>
        <w:rPr>
          <w:rFonts w:ascii="Bookman Old Style" w:hAnsi="Bookman Old Style" w:cs="Arial"/>
          <w:sz w:val="24"/>
          <w:szCs w:val="24"/>
        </w:rPr>
      </w:pPr>
    </w:p>
    <w:p w:rsidR="00F00427" w:rsidRPr="002002B8" w:rsidRDefault="00F00427" w:rsidP="00F00427">
      <w:pPr>
        <w:pStyle w:val="Textosinformato"/>
        <w:tabs>
          <w:tab w:val="left" w:pos="1276"/>
        </w:tabs>
        <w:ind w:right="-37"/>
        <w:jc w:val="both"/>
        <w:rPr>
          <w:rFonts w:ascii="Bookman Old Style" w:hAnsi="Bookman Old Style"/>
          <w:sz w:val="24"/>
          <w:szCs w:val="24"/>
        </w:rPr>
      </w:pPr>
      <w:r w:rsidRPr="002002B8">
        <w:rPr>
          <w:rFonts w:ascii="Bookman Old Style" w:hAnsi="Bookman Old Style"/>
          <w:b/>
          <w:bCs/>
          <w:sz w:val="24"/>
          <w:szCs w:val="24"/>
        </w:rPr>
        <w:t xml:space="preserve">Artículo </w:t>
      </w:r>
      <w:r w:rsidR="000504E3">
        <w:rPr>
          <w:rFonts w:ascii="Bookman Old Style" w:hAnsi="Bookman Old Style"/>
          <w:b/>
          <w:bCs/>
          <w:sz w:val="24"/>
          <w:szCs w:val="24"/>
        </w:rPr>
        <w:t>6</w:t>
      </w:r>
      <w:r w:rsidRPr="002002B8">
        <w:rPr>
          <w:rFonts w:ascii="Bookman Old Style" w:hAnsi="Bookman Old Style"/>
          <w:b/>
          <w:bCs/>
          <w:sz w:val="24"/>
          <w:szCs w:val="24"/>
        </w:rPr>
        <w:t>°) COMUNÍQUESE, PUBLÍQUESE, DÉSE al REGISTRO MUNICIPAL Y ARCHÍVESE.</w:t>
      </w:r>
    </w:p>
    <w:p w:rsidR="00F00427" w:rsidRPr="002002B8" w:rsidRDefault="00F00427" w:rsidP="00F00427">
      <w:pPr>
        <w:pStyle w:val="Textosinformato"/>
        <w:tabs>
          <w:tab w:val="left" w:pos="0"/>
        </w:tabs>
        <w:ind w:right="-37"/>
        <w:jc w:val="both"/>
        <w:rPr>
          <w:rFonts w:ascii="Bookman Old Style" w:hAnsi="Bookman Old Style"/>
          <w:b/>
          <w:sz w:val="24"/>
          <w:szCs w:val="24"/>
        </w:rPr>
      </w:pPr>
    </w:p>
    <w:p w:rsidR="00F00427" w:rsidRPr="002002B8" w:rsidRDefault="00F00427" w:rsidP="00F00427">
      <w:pPr>
        <w:pStyle w:val="Textosinformato"/>
        <w:jc w:val="both"/>
        <w:rPr>
          <w:rFonts w:ascii="Bookman Old Style" w:hAnsi="Bookman Old Style" w:cs="Arial"/>
          <w:sz w:val="24"/>
          <w:szCs w:val="24"/>
        </w:rPr>
      </w:pPr>
    </w:p>
    <w:p w:rsidR="00F00427" w:rsidRPr="002002B8" w:rsidRDefault="00F00427" w:rsidP="00F00427">
      <w:pPr>
        <w:ind w:right="-37"/>
        <w:jc w:val="both"/>
        <w:rPr>
          <w:rFonts w:ascii="Bookman Old Style" w:hAnsi="Bookman Old Style"/>
          <w:sz w:val="24"/>
          <w:szCs w:val="24"/>
          <w:lang w:val="es-AR"/>
        </w:rPr>
      </w:pPr>
      <w:r w:rsidRPr="002002B8">
        <w:rPr>
          <w:rFonts w:ascii="Bookman Old Style" w:hAnsi="Bookman Old Style"/>
          <w:sz w:val="24"/>
          <w:szCs w:val="24"/>
          <w:lang w:val="es-AR"/>
        </w:rPr>
        <w:t xml:space="preserve">DADA EN LA SALA DE SESIONES DEL CONCEJO DELIBERANTE DE LA CIUDAD DE LA FALDA, EN SESIÓN ORDINARIA, </w:t>
      </w:r>
      <w:r w:rsidR="000E0DD9">
        <w:rPr>
          <w:rFonts w:ascii="Bookman Old Style" w:hAnsi="Bookman Old Style"/>
          <w:sz w:val="24"/>
          <w:szCs w:val="24"/>
          <w:lang w:val="es-AR"/>
        </w:rPr>
        <w:t xml:space="preserve">A LOS </w:t>
      </w:r>
      <w:r w:rsidR="00CF7DF3">
        <w:rPr>
          <w:rFonts w:ascii="Bookman Old Style" w:hAnsi="Bookman Old Style"/>
          <w:sz w:val="24"/>
          <w:szCs w:val="24"/>
          <w:lang w:val="es-AR"/>
        </w:rPr>
        <w:t xml:space="preserve"> DÍAS DEL MES DE JULIO</w:t>
      </w:r>
      <w:r w:rsidRPr="002002B8">
        <w:rPr>
          <w:rFonts w:ascii="Bookman Old Style" w:hAnsi="Bookman Old Style"/>
          <w:sz w:val="24"/>
          <w:szCs w:val="24"/>
          <w:lang w:val="es-AR"/>
        </w:rPr>
        <w:t xml:space="preserve"> DEL AÑO DOS MIL DOS MIL VEINTIDÓS.</w:t>
      </w:r>
    </w:p>
    <w:p w:rsidR="00BF5B7C" w:rsidRPr="003845F3" w:rsidRDefault="00BF5B7C" w:rsidP="00F00427">
      <w:pPr>
        <w:jc w:val="both"/>
        <w:rPr>
          <w:rFonts w:ascii="Bookman Old Style" w:hAnsi="Bookman Old Style"/>
          <w:sz w:val="24"/>
          <w:szCs w:val="24"/>
        </w:rPr>
      </w:pPr>
    </w:p>
    <w:sectPr w:rsidR="00BF5B7C" w:rsidRPr="003845F3" w:rsidSect="006D1EA2">
      <w:headerReference w:type="default" r:id="rId7"/>
      <w:pgSz w:w="11907" w:h="16840" w:code="9"/>
      <w:pgMar w:top="1417" w:right="1701" w:bottom="1417" w:left="1701" w:header="907"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898" w:rsidRDefault="00740898">
      <w:r>
        <w:separator/>
      </w:r>
    </w:p>
  </w:endnote>
  <w:endnote w:type="continuationSeparator" w:id="0">
    <w:p w:rsidR="00740898" w:rsidRDefault="007408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898" w:rsidRDefault="00740898">
      <w:r>
        <w:separator/>
      </w:r>
    </w:p>
  </w:footnote>
  <w:footnote w:type="continuationSeparator" w:id="0">
    <w:p w:rsidR="00740898" w:rsidRDefault="007408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9BA" w:rsidRDefault="00B30B20" w:rsidP="00565AEA">
    <w:pPr>
      <w:pStyle w:val="Encabezado"/>
      <w:tabs>
        <w:tab w:val="clear" w:pos="4419"/>
        <w:tab w:val="clear" w:pos="8838"/>
        <w:tab w:val="left" w:pos="2554"/>
      </w:tabs>
      <w:rPr>
        <w:rFonts w:ascii="Times New Roman" w:hAnsi="Times New Roman"/>
        <w:b/>
      </w:rPr>
    </w:pPr>
    <w:r>
      <w:rPr>
        <w:noProof/>
      </w:rPr>
      <w:drawing>
        <wp:anchor distT="0" distB="0" distL="114300" distR="114300" simplePos="0" relativeHeight="251658240" behindDoc="1" locked="0" layoutInCell="1" allowOverlap="1">
          <wp:simplePos x="0" y="0"/>
          <wp:positionH relativeFrom="column">
            <wp:posOffset>-13335</wp:posOffset>
          </wp:positionH>
          <wp:positionV relativeFrom="paragraph">
            <wp:posOffset>-126365</wp:posOffset>
          </wp:positionV>
          <wp:extent cx="689610" cy="746760"/>
          <wp:effectExtent l="1905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9610" cy="746760"/>
                  </a:xfrm>
                  <a:prstGeom prst="rect">
                    <a:avLst/>
                  </a:prstGeom>
                  <a:noFill/>
                </pic:spPr>
              </pic:pic>
            </a:graphicData>
          </a:graphic>
        </wp:anchor>
      </w:drawing>
    </w:r>
  </w:p>
  <w:p w:rsidR="00565AEA" w:rsidRDefault="0025250D" w:rsidP="00565AEA">
    <w:pPr>
      <w:pStyle w:val="Encabezado"/>
      <w:tabs>
        <w:tab w:val="clear" w:pos="4419"/>
        <w:tab w:val="clear" w:pos="8838"/>
        <w:tab w:val="left" w:pos="2554"/>
      </w:tabs>
      <w:rPr>
        <w:rFonts w:ascii="Times New Roman" w:hAnsi="Times New Roman"/>
        <w:b/>
        <w:i/>
        <w:sz w:val="32"/>
        <w:szCs w:val="32"/>
      </w:rPr>
    </w:pPr>
    <w:r w:rsidRPr="00694078">
      <w:rPr>
        <w:rFonts w:ascii="Times New Roman" w:hAnsi="Times New Roman"/>
        <w:b/>
        <w:i/>
        <w:sz w:val="32"/>
        <w:szCs w:val="32"/>
      </w:rPr>
      <w:t>Concejo Deliberante de la Ciudad de La Falda</w:t>
    </w:r>
    <w:r w:rsidR="00565AEA" w:rsidRPr="00694078">
      <w:rPr>
        <w:rFonts w:ascii="Times New Roman" w:hAnsi="Times New Roman"/>
        <w:b/>
        <w:i/>
        <w:sz w:val="32"/>
        <w:szCs w:val="32"/>
      </w:rPr>
      <w:tab/>
    </w:r>
  </w:p>
  <w:p w:rsidR="0081166B" w:rsidRPr="00694078" w:rsidRDefault="0081166B" w:rsidP="00565AEA">
    <w:pPr>
      <w:pStyle w:val="Encabezado"/>
      <w:tabs>
        <w:tab w:val="clear" w:pos="4419"/>
        <w:tab w:val="clear" w:pos="8838"/>
        <w:tab w:val="left" w:pos="2554"/>
      </w:tabs>
      <w:rPr>
        <w:rFonts w:ascii="Times New Roman" w:hAnsi="Times New Roman"/>
        <w:b/>
        <w:i/>
        <w:sz w:val="32"/>
        <w:szCs w:val="32"/>
      </w:rPr>
    </w:pPr>
  </w:p>
  <w:p w:rsidR="00565AEA" w:rsidRPr="0081166B" w:rsidRDefault="0081166B" w:rsidP="0081166B">
    <w:pPr>
      <w:jc w:val="right"/>
      <w:rPr>
        <w:rFonts w:ascii="Bookman Old Style" w:hAnsi="Bookman Old Style"/>
        <w:i/>
        <w:sz w:val="24"/>
        <w:szCs w:val="24"/>
      </w:rPr>
    </w:pPr>
    <w:r>
      <w:rPr>
        <w:rFonts w:ascii="Bookman Old Style" w:hAnsi="Bookman Old Style"/>
        <w:i/>
        <w:sz w:val="24"/>
        <w:szCs w:val="24"/>
      </w:rPr>
      <w:t>2022 – Las Malvinas son argentinas</w:t>
    </w:r>
  </w:p>
  <w:p w:rsidR="00DA19BA" w:rsidRDefault="00DA19BA"/>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rsids>
    <w:rsidRoot w:val="00565AEA"/>
    <w:rsid w:val="00004EF5"/>
    <w:rsid w:val="000171F5"/>
    <w:rsid w:val="000504E3"/>
    <w:rsid w:val="000714BC"/>
    <w:rsid w:val="00076B95"/>
    <w:rsid w:val="000A4535"/>
    <w:rsid w:val="000B73D5"/>
    <w:rsid w:val="000E088F"/>
    <w:rsid w:val="000E0DD9"/>
    <w:rsid w:val="000E6CAE"/>
    <w:rsid w:val="00131A5A"/>
    <w:rsid w:val="00153FF9"/>
    <w:rsid w:val="001667CA"/>
    <w:rsid w:val="001B5B9B"/>
    <w:rsid w:val="001E19F3"/>
    <w:rsid w:val="002212C6"/>
    <w:rsid w:val="00247233"/>
    <w:rsid w:val="0025250D"/>
    <w:rsid w:val="00272F00"/>
    <w:rsid w:val="002A520C"/>
    <w:rsid w:val="002A6AAE"/>
    <w:rsid w:val="002E3093"/>
    <w:rsid w:val="002F16FC"/>
    <w:rsid w:val="00332D07"/>
    <w:rsid w:val="003741B5"/>
    <w:rsid w:val="003845F3"/>
    <w:rsid w:val="003A15C7"/>
    <w:rsid w:val="003A413E"/>
    <w:rsid w:val="003B0183"/>
    <w:rsid w:val="00412CA4"/>
    <w:rsid w:val="00440593"/>
    <w:rsid w:val="004604CA"/>
    <w:rsid w:val="00463E2F"/>
    <w:rsid w:val="00484DE9"/>
    <w:rsid w:val="00486ABE"/>
    <w:rsid w:val="004919BD"/>
    <w:rsid w:val="004E2EFE"/>
    <w:rsid w:val="004F798D"/>
    <w:rsid w:val="00501572"/>
    <w:rsid w:val="00565AEA"/>
    <w:rsid w:val="00576F83"/>
    <w:rsid w:val="00577B2D"/>
    <w:rsid w:val="005E6A12"/>
    <w:rsid w:val="00614E90"/>
    <w:rsid w:val="00617698"/>
    <w:rsid w:val="00666E36"/>
    <w:rsid w:val="0067089D"/>
    <w:rsid w:val="00694078"/>
    <w:rsid w:val="006B04DA"/>
    <w:rsid w:val="006D1EA2"/>
    <w:rsid w:val="00724733"/>
    <w:rsid w:val="007278C3"/>
    <w:rsid w:val="00732E31"/>
    <w:rsid w:val="00740898"/>
    <w:rsid w:val="007851F2"/>
    <w:rsid w:val="0081166B"/>
    <w:rsid w:val="00812307"/>
    <w:rsid w:val="008264D3"/>
    <w:rsid w:val="00882F9B"/>
    <w:rsid w:val="008B1EFA"/>
    <w:rsid w:val="008C7B35"/>
    <w:rsid w:val="008E623D"/>
    <w:rsid w:val="008F32EB"/>
    <w:rsid w:val="00923B65"/>
    <w:rsid w:val="00925017"/>
    <w:rsid w:val="0097216C"/>
    <w:rsid w:val="00977A7D"/>
    <w:rsid w:val="009C4E39"/>
    <w:rsid w:val="009E1759"/>
    <w:rsid w:val="00A259A1"/>
    <w:rsid w:val="00A415DB"/>
    <w:rsid w:val="00A601CB"/>
    <w:rsid w:val="00A724DC"/>
    <w:rsid w:val="00A81703"/>
    <w:rsid w:val="00A8308F"/>
    <w:rsid w:val="00A86160"/>
    <w:rsid w:val="00A868B8"/>
    <w:rsid w:val="00AA0F57"/>
    <w:rsid w:val="00AA632F"/>
    <w:rsid w:val="00AA7BA0"/>
    <w:rsid w:val="00AC5341"/>
    <w:rsid w:val="00AE0EB5"/>
    <w:rsid w:val="00B013F7"/>
    <w:rsid w:val="00B17E87"/>
    <w:rsid w:val="00B30B20"/>
    <w:rsid w:val="00B64FD2"/>
    <w:rsid w:val="00B67425"/>
    <w:rsid w:val="00BA4FB3"/>
    <w:rsid w:val="00BC6888"/>
    <w:rsid w:val="00BC7F39"/>
    <w:rsid w:val="00BD3FCE"/>
    <w:rsid w:val="00BE5031"/>
    <w:rsid w:val="00BF5B7C"/>
    <w:rsid w:val="00C30EB8"/>
    <w:rsid w:val="00C3343C"/>
    <w:rsid w:val="00C444A2"/>
    <w:rsid w:val="00CA38B4"/>
    <w:rsid w:val="00CB4CC2"/>
    <w:rsid w:val="00CB77F5"/>
    <w:rsid w:val="00CF23A5"/>
    <w:rsid w:val="00CF7DF3"/>
    <w:rsid w:val="00D01606"/>
    <w:rsid w:val="00D02432"/>
    <w:rsid w:val="00D1111C"/>
    <w:rsid w:val="00D15856"/>
    <w:rsid w:val="00D24E4C"/>
    <w:rsid w:val="00D2528F"/>
    <w:rsid w:val="00D45AB9"/>
    <w:rsid w:val="00D664E3"/>
    <w:rsid w:val="00DA19BA"/>
    <w:rsid w:val="00DA7F95"/>
    <w:rsid w:val="00DB4335"/>
    <w:rsid w:val="00DB5A17"/>
    <w:rsid w:val="00DF1619"/>
    <w:rsid w:val="00DF6E35"/>
    <w:rsid w:val="00E115F9"/>
    <w:rsid w:val="00E82E2B"/>
    <w:rsid w:val="00EB0002"/>
    <w:rsid w:val="00ED6EA4"/>
    <w:rsid w:val="00EE3A7D"/>
    <w:rsid w:val="00F00427"/>
    <w:rsid w:val="00F732F8"/>
    <w:rsid w:val="00F824A2"/>
    <w:rsid w:val="00F85740"/>
    <w:rsid w:val="00FA6210"/>
    <w:rsid w:val="00FB325A"/>
    <w:rsid w:val="00FC7E6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2EB"/>
    <w:rPr>
      <w:rFonts w:ascii="Arial" w:hAnsi="Arial"/>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8F32EB"/>
    <w:pPr>
      <w:tabs>
        <w:tab w:val="center" w:pos="4419"/>
        <w:tab w:val="right" w:pos="8838"/>
      </w:tabs>
    </w:pPr>
  </w:style>
  <w:style w:type="paragraph" w:styleId="Piedepgina">
    <w:name w:val="footer"/>
    <w:basedOn w:val="Normal"/>
    <w:semiHidden/>
    <w:rsid w:val="008F32EB"/>
    <w:pPr>
      <w:tabs>
        <w:tab w:val="center" w:pos="4419"/>
        <w:tab w:val="right" w:pos="8838"/>
      </w:tabs>
    </w:pPr>
  </w:style>
  <w:style w:type="paragraph" w:styleId="Textodeglobo">
    <w:name w:val="Balloon Text"/>
    <w:basedOn w:val="Normal"/>
    <w:link w:val="TextodegloboCar"/>
    <w:uiPriority w:val="99"/>
    <w:semiHidden/>
    <w:unhideWhenUsed/>
    <w:rsid w:val="00DA7F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7F95"/>
    <w:rPr>
      <w:rFonts w:ascii="Segoe UI" w:hAnsi="Segoe UI" w:cs="Segoe UI"/>
      <w:sz w:val="18"/>
      <w:szCs w:val="18"/>
    </w:rPr>
  </w:style>
  <w:style w:type="paragraph" w:styleId="Textonotapie">
    <w:name w:val="footnote text"/>
    <w:basedOn w:val="Normal"/>
    <w:link w:val="TextonotapieCar"/>
    <w:semiHidden/>
    <w:rsid w:val="00D02432"/>
    <w:rPr>
      <w:rFonts w:ascii="Times New Roman" w:hAnsi="Times New Roman"/>
      <w:sz w:val="20"/>
    </w:rPr>
  </w:style>
  <w:style w:type="character" w:customStyle="1" w:styleId="TextonotapieCar">
    <w:name w:val="Texto nota pie Car"/>
    <w:basedOn w:val="Fuentedeprrafopredeter"/>
    <w:link w:val="Textonotapie"/>
    <w:semiHidden/>
    <w:rsid w:val="00D02432"/>
  </w:style>
  <w:style w:type="character" w:styleId="Refdenotaalpie">
    <w:name w:val="footnote reference"/>
    <w:semiHidden/>
    <w:rsid w:val="00D02432"/>
    <w:rPr>
      <w:vertAlign w:val="superscript"/>
    </w:rPr>
  </w:style>
  <w:style w:type="paragraph" w:styleId="Sinespaciado">
    <w:name w:val="No Spacing"/>
    <w:uiPriority w:val="1"/>
    <w:qFormat/>
    <w:rsid w:val="00F00427"/>
    <w:rPr>
      <w:rFonts w:ascii="Arial" w:hAnsi="Arial"/>
      <w:sz w:val="22"/>
    </w:rPr>
  </w:style>
  <w:style w:type="paragraph" w:styleId="Textosinformato">
    <w:name w:val="Plain Text"/>
    <w:basedOn w:val="Normal"/>
    <w:link w:val="TextosinformatoCar"/>
    <w:uiPriority w:val="99"/>
    <w:rsid w:val="00F00427"/>
    <w:rPr>
      <w:rFonts w:ascii="Courier New" w:hAnsi="Courier New"/>
      <w:sz w:val="20"/>
      <w:lang w:val="es-AR"/>
    </w:rPr>
  </w:style>
  <w:style w:type="character" w:customStyle="1" w:styleId="TextosinformatoCar">
    <w:name w:val="Texto sin formato Car"/>
    <w:basedOn w:val="Fuentedeprrafopredeter"/>
    <w:link w:val="Textosinformato"/>
    <w:uiPriority w:val="99"/>
    <w:rsid w:val="00F00427"/>
    <w:rPr>
      <w:rFonts w:ascii="Courier New" w:hAnsi="Courier New"/>
      <w:lang w:val="es-AR"/>
    </w:rPr>
  </w:style>
  <w:style w:type="paragraph" w:styleId="NormalWeb">
    <w:name w:val="Normal (Web)"/>
    <w:basedOn w:val="Normal"/>
    <w:uiPriority w:val="99"/>
    <w:unhideWhenUsed/>
    <w:rsid w:val="00F00427"/>
    <w:pP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an\Documents\RECURSOS%20HUMANOS\ESCUDO%20MUNICIPALIDAD.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4F68F-2E47-4E1A-AA2F-02C07409B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ESCUDO MUNICIPALIDAD</Template>
  <TotalTime>0</TotalTime>
  <Pages>3</Pages>
  <Words>641</Words>
  <Characters>3526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Zogbi</dc:creator>
  <cp:lastModifiedBy>User</cp:lastModifiedBy>
  <cp:revision>2</cp:revision>
  <cp:lastPrinted>2022-04-28T12:01:00Z</cp:lastPrinted>
  <dcterms:created xsi:type="dcterms:W3CDTF">2024-04-02T18:47:00Z</dcterms:created>
  <dcterms:modified xsi:type="dcterms:W3CDTF">2024-04-02T18:47:00Z</dcterms:modified>
</cp:coreProperties>
</file>